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0C1E0F62" w14:textId="77777777" w:rsidR="00401F3E" w:rsidRPr="00002D72" w:rsidRDefault="00401F3E" w:rsidP="00FA2309">
      <w:pPr>
        <w:spacing w:before="360" w:after="360"/>
        <w:rPr>
          <w:rFonts w:ascii="Marianne" w:hAnsi="Marianne"/>
        </w:rPr>
      </w:pPr>
    </w:p>
    <w:p w14:paraId="6AFFA7D2" w14:textId="477E6349" w:rsidR="00401F3E" w:rsidRPr="00FA2309" w:rsidRDefault="00401F3E" w:rsidP="00FA2309">
      <w:pPr>
        <w:spacing w:before="360" w:after="360"/>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6D5F812D"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w:t>
            </w:r>
            <w:bookmarkEnd w:id="0"/>
            <w:r w:rsidR="001C0FD6" w:rsidRPr="001C0FD6">
              <w:rPr>
                <w:rFonts w:ascii="Marianne" w:eastAsia="Times New Roman" w:hAnsi="Marianne" w:cs="Times New Roman"/>
                <w:b/>
                <w:bCs/>
                <w:lang w:eastAsia="fr-FR"/>
              </w:rPr>
              <w:t>fourniture de vidéoprojecteurs, de dispositifs interactifs mobiles, de connectiques, d’accessoires et de prestation associées</w:t>
            </w:r>
          </w:p>
          <w:p w14:paraId="6CD626A3" w14:textId="21FAFC2F"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CE487A">
              <w:rPr>
                <w:rFonts w:ascii="Marianne" w:eastAsia="Times New Roman" w:hAnsi="Marianne" w:cs="Times New Roman"/>
                <w:b/>
                <w:bCs/>
                <w:lang w:eastAsia="fr-FR"/>
              </w:rPr>
              <w:t>1</w:t>
            </w:r>
            <w:r>
              <w:rPr>
                <w:rFonts w:ascii="Marianne" w:eastAsia="Times New Roman" w:hAnsi="Marianne" w:cs="Times New Roman"/>
                <w:b/>
                <w:bCs/>
                <w:lang w:eastAsia="fr-FR"/>
              </w:rPr>
              <w:t xml:space="preserve"> - </w:t>
            </w:r>
            <w:r w:rsidR="001C0FD6">
              <w:rPr>
                <w:rFonts w:ascii="Marianne" w:hAnsi="Marianne"/>
                <w:b/>
                <w:bCs/>
              </w:rPr>
              <w:t>Ma</w:t>
            </w:r>
            <w:r w:rsidR="001C0FD6" w:rsidRPr="001C0FD6">
              <w:rPr>
                <w:rFonts w:ascii="Marianne" w:hAnsi="Marianne"/>
                <w:b/>
                <w:bCs/>
              </w:rPr>
              <w:t xml:space="preserve">tériels </w:t>
            </w:r>
            <w:r w:rsidR="00E45102" w:rsidRPr="00E45102">
              <w:rPr>
                <w:rFonts w:ascii="Marianne" w:hAnsi="Marianne"/>
                <w:b/>
                <w:bCs/>
              </w:rPr>
              <w:t xml:space="preserve">audiovisuels et prestations associées pour l’équipement </w:t>
            </w:r>
            <w:r w:rsidR="00CE487A" w:rsidRPr="00CE487A">
              <w:rPr>
                <w:rFonts w:ascii="Marianne" w:hAnsi="Marianne"/>
                <w:b/>
                <w:bCs/>
              </w:rPr>
              <w:t>des salles de classe et de réunion d</w:t>
            </w:r>
            <w:r w:rsidR="00D80EC1">
              <w:rPr>
                <w:rFonts w:ascii="Marianne" w:hAnsi="Marianne"/>
                <w:b/>
                <w:bCs/>
              </w:rPr>
              <w:t xml:space="preserve">es </w:t>
            </w:r>
            <w:r w:rsidR="00CE487A" w:rsidRPr="00CE487A">
              <w:rPr>
                <w:rFonts w:ascii="Marianne" w:hAnsi="Marianne"/>
                <w:b/>
                <w:bCs/>
              </w:rPr>
              <w:t>académie</w:t>
            </w:r>
            <w:r w:rsidR="00D80EC1">
              <w:rPr>
                <w:rFonts w:ascii="Marianne" w:hAnsi="Marianne"/>
                <w:b/>
                <w:bCs/>
              </w:rPr>
              <w:t>s</w:t>
            </w:r>
            <w:r w:rsidR="00CE487A" w:rsidRPr="00CE487A">
              <w:rPr>
                <w:rFonts w:ascii="Marianne" w:hAnsi="Marianne"/>
                <w:b/>
                <w:bCs/>
              </w:rPr>
              <w:t xml:space="preserve"> de Paris</w:t>
            </w:r>
            <w:r w:rsidR="00D80EC1">
              <w:rPr>
                <w:rFonts w:ascii="Marianne" w:hAnsi="Marianne"/>
                <w:b/>
                <w:bCs/>
              </w:rPr>
              <w:t xml:space="preserve"> et Créteil</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3FAB3B85" w14:textId="442136E3" w:rsidR="00401F3E" w:rsidRPr="00FA2309" w:rsidRDefault="00401F3E" w:rsidP="00FA23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7D4572B7" w14:textId="7F91F9D3" w:rsidR="00401F3E" w:rsidRPr="00FA2309" w:rsidRDefault="00401F3E" w:rsidP="00FA2309">
      <w:pPr>
        <w:spacing w:before="240" w:after="24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26B45327" w14:textId="337C6D6B" w:rsidR="00401F3E" w:rsidRPr="00002D72" w:rsidRDefault="00401F3E" w:rsidP="00FA2309">
      <w:pPr>
        <w:pStyle w:val="Titre"/>
        <w:spacing w:after="240"/>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516A19D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lastRenderedPageBreak/>
              <w:t xml:space="preserve">Critère N°2 : </w:t>
            </w:r>
            <w:r w:rsidR="005E5CE6">
              <w:rPr>
                <w:rFonts w:ascii="Marianne" w:hAnsi="Marianne" w:cs="Arial"/>
                <w:b/>
                <w:sz w:val="18"/>
                <w:szCs w:val="18"/>
              </w:rPr>
              <w:t>va</w:t>
            </w:r>
            <w:r w:rsidRPr="00FF74A3">
              <w:rPr>
                <w:rFonts w:ascii="Marianne" w:hAnsi="Marianne" w:cs="Arial"/>
                <w:b/>
                <w:sz w:val="18"/>
                <w:szCs w:val="18"/>
              </w:rPr>
              <w:t xml:space="preserve">leur technique </w:t>
            </w:r>
            <w:r w:rsidR="00691614">
              <w:rPr>
                <w:rFonts w:ascii="Marianne" w:hAnsi="Marianne" w:cs="Arial"/>
                <w:b/>
                <w:sz w:val="18"/>
                <w:szCs w:val="18"/>
              </w:rPr>
              <w:t>4</w:t>
            </w:r>
            <w:r w:rsidR="001C0FD6">
              <w:rPr>
                <w:rFonts w:ascii="Marianne" w:hAnsi="Marianne" w:cs="Arial"/>
                <w:b/>
                <w:sz w:val="18"/>
                <w:szCs w:val="18"/>
              </w:rPr>
              <w:t>0</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bookmarkStart w:id="1" w:name="_Hlk207118787"/>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0189E1E9" w14:textId="35C3B58E" w:rsidR="002A110D" w:rsidRPr="00E56197" w:rsidRDefault="00401F3E" w:rsidP="00FF74A3">
      <w:pPr>
        <w:jc w:val="both"/>
        <w:rPr>
          <w:rFonts w:ascii="Marianne" w:hAnsi="Marianne" w:cs="Marianne"/>
          <w:sz w:val="18"/>
          <w:szCs w:val="18"/>
          <w:u w:val="single"/>
        </w:rPr>
      </w:pPr>
      <w:r w:rsidRPr="00E56197">
        <w:rPr>
          <w:rFonts w:ascii="Marianne" w:hAnsi="Marianne" w:cs="Arial"/>
          <w:b/>
          <w:sz w:val="18"/>
          <w:szCs w:val="18"/>
          <w:u w:val="single"/>
        </w:rPr>
        <w:t>Sous critères 1 :</w:t>
      </w:r>
      <w:r w:rsidRPr="00E56197">
        <w:rPr>
          <w:rFonts w:ascii="Marianne" w:hAnsi="Marianne" w:cs="Arial"/>
          <w:i/>
          <w:sz w:val="18"/>
          <w:szCs w:val="18"/>
          <w:u w:val="single"/>
        </w:rPr>
        <w:t xml:space="preserve"> </w:t>
      </w:r>
      <w:r w:rsidR="00E10EFC" w:rsidRPr="00E56197">
        <w:rPr>
          <w:rFonts w:ascii="Marianne" w:hAnsi="Marianne" w:cs="Marianne"/>
          <w:b/>
          <w:bCs/>
          <w:sz w:val="18"/>
          <w:szCs w:val="18"/>
          <w:u w:val="single"/>
        </w:rPr>
        <w:t>qualité technique des équipements (</w:t>
      </w:r>
      <w:r w:rsidR="00BE6F04">
        <w:rPr>
          <w:rFonts w:ascii="Marianne" w:hAnsi="Marianne" w:cs="Marianne"/>
          <w:b/>
          <w:bCs/>
          <w:sz w:val="18"/>
          <w:szCs w:val="18"/>
          <w:u w:val="single"/>
        </w:rPr>
        <w:t>3</w:t>
      </w:r>
      <w:r w:rsidR="00E10EFC" w:rsidRPr="00E56197">
        <w:rPr>
          <w:rFonts w:ascii="Marianne" w:hAnsi="Marianne" w:cs="Marianne"/>
          <w:b/>
          <w:bCs/>
          <w:sz w:val="18"/>
          <w:szCs w:val="18"/>
          <w:u w:val="single"/>
        </w:rPr>
        <w:t>0%)</w:t>
      </w:r>
      <w:bookmarkStart w:id="2" w:name="_Hlk163813215"/>
    </w:p>
    <w:p w14:paraId="460E2C95" w14:textId="76ADC851" w:rsidR="00401F3E" w:rsidRPr="00632C76" w:rsidRDefault="00401F3E"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A97B29">
        <w:rPr>
          <w:rFonts w:ascii="Marianne" w:hAnsi="Marianne" w:cs="Marianne"/>
          <w:sz w:val="18"/>
          <w:szCs w:val="18"/>
        </w:rPr>
        <w:t>5</w:t>
      </w:r>
      <w:r w:rsidR="00E10EFC" w:rsidRPr="00632C76">
        <w:rPr>
          <w:rFonts w:ascii="Marianne" w:hAnsi="Marianne" w:cs="Marianne"/>
          <w:sz w:val="18"/>
          <w:szCs w:val="18"/>
        </w:rPr>
        <w:t>0%</w:t>
      </w:r>
    </w:p>
    <w:p w14:paraId="032C4FE4" w14:textId="28C72A43" w:rsidR="00D26705" w:rsidRPr="00086C99" w:rsidRDefault="00D26705" w:rsidP="00FA2309">
      <w:pPr>
        <w:spacing w:after="120"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w:t>
      </w:r>
      <w:r w:rsidR="00D40B0C">
        <w:rPr>
          <w:rFonts w:ascii="Marianne" w:hAnsi="Marianne" w:cs="Arial"/>
          <w:i/>
          <w:iCs/>
          <w:sz w:val="18"/>
          <w:szCs w:val="18"/>
        </w:rPr>
        <w:t xml:space="preserve"> des</w:t>
      </w:r>
      <w:r w:rsidRPr="00086C99">
        <w:rPr>
          <w:rFonts w:ascii="Marianne" w:hAnsi="Marianne" w:cs="Arial"/>
          <w:i/>
          <w:iCs/>
          <w:sz w:val="18"/>
          <w:szCs w:val="18"/>
        </w:rPr>
        <w:t xml:space="preserve"> utilisateur</w:t>
      </w:r>
      <w:r w:rsidR="00D40B0C">
        <w:rPr>
          <w:rFonts w:ascii="Marianne" w:hAnsi="Marianne" w:cs="Arial"/>
          <w:i/>
          <w:iCs/>
          <w:sz w:val="18"/>
          <w:szCs w:val="18"/>
        </w:rPr>
        <w:t>s</w:t>
      </w:r>
      <w:r w:rsidRPr="00086C99">
        <w:rPr>
          <w:rFonts w:ascii="Marianne" w:hAnsi="Marianne" w:cs="Arial"/>
          <w:i/>
          <w:iCs/>
          <w:sz w:val="18"/>
          <w:szCs w:val="18"/>
        </w:rPr>
        <w:t>,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9F1F487" w14:textId="6228FE36" w:rsidR="00401F3E" w:rsidRPr="00BE6F04" w:rsidRDefault="002A110D" w:rsidP="00D40B0C">
      <w:pPr>
        <w:pStyle w:val="Paragraphedeliste"/>
        <w:numPr>
          <w:ilvl w:val="0"/>
          <w:numId w:val="3"/>
        </w:numPr>
        <w:spacing w:before="480" w:after="120"/>
        <w:ind w:left="714" w:hanging="357"/>
        <w:contextualSpacing w:val="0"/>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00B4152A">
        <w:rPr>
          <w:rFonts w:ascii="Marianne" w:hAnsi="Marianne" w:cs="Marianne"/>
          <w:sz w:val="18"/>
          <w:szCs w:val="18"/>
        </w:rPr>
        <w:t xml:space="preserve">innovation technique </w:t>
      </w:r>
      <w:r w:rsidR="00691614">
        <w:rPr>
          <w:rFonts w:ascii="Marianne" w:hAnsi="Marianne" w:cs="Marianne"/>
          <w:sz w:val="18"/>
          <w:szCs w:val="18"/>
        </w:rPr>
        <w:t>5</w:t>
      </w:r>
      <w:r w:rsidRPr="00632C76">
        <w:rPr>
          <w:rFonts w:ascii="Marianne" w:hAnsi="Marianne" w:cs="Marianne"/>
          <w:sz w:val="18"/>
          <w:szCs w:val="18"/>
        </w:rPr>
        <w:t>0%</w:t>
      </w:r>
    </w:p>
    <w:p w14:paraId="56969197" w14:textId="199664A0" w:rsidR="002A110D" w:rsidRDefault="002A110D" w:rsidP="00FA2309">
      <w:pPr>
        <w:spacing w:after="12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445963" w14:textId="00797195" w:rsidR="00F8149E" w:rsidRPr="00D80EC1" w:rsidRDefault="00401F3E" w:rsidP="00D40B0C">
      <w:pPr>
        <w:spacing w:before="840" w:after="12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 xml:space="preserve">modalités d’exécution des prestations </w:t>
      </w:r>
      <w:r w:rsidR="00691614">
        <w:rPr>
          <w:rFonts w:ascii="Marianne" w:hAnsi="Marianne" w:cs="Marianne"/>
          <w:b/>
          <w:bCs/>
          <w:sz w:val="18"/>
          <w:szCs w:val="18"/>
          <w:u w:val="single"/>
        </w:rPr>
        <w:t xml:space="preserve">associées </w:t>
      </w:r>
      <w:r w:rsidR="009B53EE" w:rsidRPr="00FF74A3">
        <w:rPr>
          <w:rFonts w:ascii="Marianne" w:hAnsi="Marianne" w:cs="Marianne"/>
          <w:b/>
          <w:bCs/>
          <w:sz w:val="18"/>
          <w:szCs w:val="18"/>
          <w:u w:val="single"/>
        </w:rPr>
        <w:t>(</w:t>
      </w:r>
      <w:r w:rsidR="00691614">
        <w:rPr>
          <w:rFonts w:ascii="Marianne" w:hAnsi="Marianne" w:cs="Marianne"/>
          <w:b/>
          <w:bCs/>
          <w:sz w:val="18"/>
          <w:szCs w:val="18"/>
          <w:u w:val="single"/>
        </w:rPr>
        <w:t>4</w:t>
      </w:r>
      <w:r w:rsidR="009B53EE" w:rsidRPr="00FF74A3">
        <w:rPr>
          <w:rFonts w:ascii="Marianne" w:hAnsi="Marianne" w:cs="Marianne"/>
          <w:b/>
          <w:bCs/>
          <w:sz w:val="18"/>
          <w:szCs w:val="18"/>
          <w:u w:val="single"/>
        </w:rPr>
        <w:t>0%)</w:t>
      </w:r>
      <w:bookmarkEnd w:id="4"/>
    </w:p>
    <w:p w14:paraId="50E84C18" w14:textId="7F99433A" w:rsidR="00632C76" w:rsidRDefault="00691614" w:rsidP="00632C76">
      <w:pPr>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Elément d’appréciation 1</w:t>
      </w:r>
      <w:r>
        <w:rPr>
          <w:rFonts w:ascii="Marianne" w:eastAsia="Times New Roman" w:hAnsi="Marianne" w:cs="Times New Roman"/>
          <w:sz w:val="18"/>
          <w:szCs w:val="18"/>
          <w:lang w:eastAsia="zh-CN"/>
        </w:rPr>
        <w:t> :</w:t>
      </w:r>
      <w:r w:rsidR="00F8149E">
        <w:rPr>
          <w:rFonts w:ascii="Marianne" w:eastAsia="Times New Roman" w:hAnsi="Marianne" w:cs="Times New Roman"/>
          <w:sz w:val="18"/>
          <w:szCs w:val="18"/>
          <w:lang w:eastAsia="zh-CN"/>
        </w:rPr>
        <w:t xml:space="preserve"> qualité de l’installation des équipements (40%)</w:t>
      </w:r>
    </w:p>
    <w:p w14:paraId="4B7F9D8C" w14:textId="4D9413AD" w:rsidR="00F8149E" w:rsidRDefault="00E56197" w:rsidP="00FA2309">
      <w:pPr>
        <w:spacing w:after="120" w:line="360" w:lineRule="auto"/>
        <w:jc w:val="both"/>
        <w:rPr>
          <w:rFonts w:ascii="Marianne" w:hAnsi="Marianne" w:cs="Arial"/>
          <w:i/>
          <w:iCs/>
          <w:sz w:val="18"/>
          <w:szCs w:val="18"/>
        </w:rPr>
      </w:pPr>
      <w:r w:rsidRPr="00E56197">
        <w:rPr>
          <w:rFonts w:ascii="Marianne" w:hAnsi="Marianne" w:cs="Arial"/>
          <w:i/>
          <w:iCs/>
          <w:sz w:val="18"/>
          <w:szCs w:val="18"/>
        </w:rPr>
        <w:t>Le soumissionnaire décrira l’organisation prévue pour l’installation des équipements (</w:t>
      </w:r>
      <w:r>
        <w:rPr>
          <w:rFonts w:ascii="Marianne" w:hAnsi="Marianne" w:cs="Arial"/>
          <w:i/>
          <w:iCs/>
          <w:sz w:val="18"/>
          <w:szCs w:val="18"/>
        </w:rPr>
        <w:t>modalités</w:t>
      </w:r>
      <w:r w:rsidRPr="00E56197">
        <w:rPr>
          <w:rFonts w:ascii="Marianne" w:hAnsi="Marianne" w:cs="Arial"/>
          <w:i/>
          <w:iCs/>
          <w:sz w:val="18"/>
          <w:szCs w:val="18"/>
        </w:rPr>
        <w:t xml:space="preserve"> de livraison, moyens humains mobilisés, qualifications des intervenants, moyens matériels utilisés).</w:t>
      </w:r>
      <w:r>
        <w:rPr>
          <w:rFonts w:ascii="Marianne" w:hAnsi="Marianne" w:cs="Arial"/>
          <w:i/>
          <w:iCs/>
          <w:sz w:val="18"/>
          <w:szCs w:val="18"/>
        </w:rPr>
        <w:t xml:space="preserve"> Il </w:t>
      </w:r>
      <w:r w:rsidRPr="00E56197">
        <w:rPr>
          <w:rFonts w:ascii="Marianne" w:hAnsi="Marianne" w:cs="Arial"/>
          <w:i/>
          <w:iCs/>
          <w:sz w:val="18"/>
          <w:szCs w:val="18"/>
        </w:rPr>
        <w:t>précisera la méthodologie d’intervention (étapes de déballage, montage, paramétrage, tests de bon fonctionnement, mesures de sécurité et de protection des locaux</w:t>
      </w:r>
      <w:r>
        <w:rPr>
          <w:rFonts w:ascii="Marianne" w:hAnsi="Marianne" w:cs="Arial"/>
          <w:i/>
          <w:iCs/>
          <w:sz w:val="18"/>
          <w:szCs w:val="18"/>
        </w:rPr>
        <w:t>, etc.</w:t>
      </w:r>
      <w:r w:rsidRPr="00E56197">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F8149E" w:rsidRPr="00FF74A3" w14:paraId="201E4A02" w14:textId="77777777" w:rsidTr="00A82E09">
        <w:tc>
          <w:tcPr>
            <w:tcW w:w="9062" w:type="dxa"/>
          </w:tcPr>
          <w:p w14:paraId="79CBF260"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A190DDE" w14:textId="0224BC74" w:rsidR="00691614" w:rsidRDefault="00691614" w:rsidP="00D40B0C">
      <w:pPr>
        <w:spacing w:before="480" w:after="120"/>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 xml:space="preserve">Elément d’appréciation </w:t>
      </w:r>
      <w:r>
        <w:rPr>
          <w:rFonts w:ascii="Marianne" w:eastAsia="Times New Roman" w:hAnsi="Marianne" w:cs="Times New Roman"/>
          <w:sz w:val="18"/>
          <w:szCs w:val="18"/>
          <w:u w:val="single"/>
          <w:lang w:eastAsia="zh-CN"/>
        </w:rPr>
        <w:t>2</w:t>
      </w:r>
      <w:r w:rsidRPr="00691614">
        <w:rPr>
          <w:rFonts w:ascii="Marianne" w:eastAsia="Times New Roman" w:hAnsi="Marianne" w:cs="Times New Roman"/>
          <w:sz w:val="18"/>
          <w:szCs w:val="18"/>
          <w:lang w:eastAsia="zh-CN"/>
        </w:rPr>
        <w:t> :</w:t>
      </w:r>
      <w:r w:rsidR="00F8149E">
        <w:rPr>
          <w:rFonts w:ascii="Marianne" w:eastAsia="Times New Roman" w:hAnsi="Marianne" w:cs="Times New Roman"/>
          <w:sz w:val="18"/>
          <w:szCs w:val="18"/>
          <w:lang w:eastAsia="zh-CN"/>
        </w:rPr>
        <w:t xml:space="preserve"> gestion de la maintenance des équipements (40%)</w:t>
      </w:r>
    </w:p>
    <w:p w14:paraId="1AD234E5" w14:textId="653BCBF1" w:rsidR="00BE6F04" w:rsidRDefault="00E56197" w:rsidP="00FA2309">
      <w:pPr>
        <w:spacing w:after="120" w:line="360" w:lineRule="auto"/>
        <w:jc w:val="both"/>
        <w:rPr>
          <w:rFonts w:ascii="Marianne" w:hAnsi="Marianne" w:cs="Arial"/>
          <w:i/>
          <w:iCs/>
          <w:sz w:val="18"/>
          <w:szCs w:val="18"/>
        </w:rPr>
      </w:pPr>
      <w:r w:rsidRPr="00E56197">
        <w:rPr>
          <w:rFonts w:ascii="Marianne" w:hAnsi="Marianne" w:cs="Arial"/>
          <w:i/>
          <w:iCs/>
          <w:sz w:val="18"/>
          <w:szCs w:val="18"/>
        </w:rPr>
        <w:t>Le soumissionnaire décrira l’organisation de la maintenance c</w:t>
      </w:r>
      <w:r w:rsidR="00C651C2">
        <w:rPr>
          <w:rFonts w:ascii="Marianne" w:hAnsi="Marianne" w:cs="Arial"/>
          <w:i/>
          <w:iCs/>
          <w:sz w:val="18"/>
          <w:szCs w:val="18"/>
        </w:rPr>
        <w:t>ura</w:t>
      </w:r>
      <w:r w:rsidRPr="00E56197">
        <w:rPr>
          <w:rFonts w:ascii="Marianne" w:hAnsi="Marianne" w:cs="Arial"/>
          <w:i/>
          <w:iCs/>
          <w:sz w:val="18"/>
          <w:szCs w:val="18"/>
        </w:rPr>
        <w:t>ctive, en détaillant les procédures de prise en charge des incidents et de gestion des pièces détachées.</w:t>
      </w:r>
      <w:r w:rsidR="00643AAA">
        <w:rPr>
          <w:rFonts w:ascii="Marianne" w:hAnsi="Marianne" w:cs="Arial"/>
          <w:i/>
          <w:iCs/>
          <w:sz w:val="18"/>
          <w:szCs w:val="18"/>
        </w:rPr>
        <w:t xml:space="preserve"> Il </w:t>
      </w:r>
      <w:r w:rsidRPr="00E56197">
        <w:rPr>
          <w:rFonts w:ascii="Marianne" w:hAnsi="Marianne" w:cs="Arial"/>
          <w:i/>
          <w:iCs/>
          <w:sz w:val="18"/>
          <w:szCs w:val="18"/>
        </w:rPr>
        <w:t xml:space="preserve">précisera les délais </w:t>
      </w:r>
      <w:r w:rsidR="00643AAA">
        <w:rPr>
          <w:rFonts w:ascii="Marianne" w:hAnsi="Marianne" w:cs="Arial"/>
          <w:i/>
          <w:iCs/>
          <w:sz w:val="18"/>
          <w:szCs w:val="18"/>
        </w:rPr>
        <w:t xml:space="preserve">moyens et </w:t>
      </w:r>
      <w:r w:rsidRPr="00E56197">
        <w:rPr>
          <w:rFonts w:ascii="Marianne" w:hAnsi="Marianne" w:cs="Arial"/>
          <w:i/>
          <w:iCs/>
          <w:sz w:val="18"/>
          <w:szCs w:val="18"/>
        </w:rPr>
        <w:t>maximums garantis pour la prise en compte des incidents, l’intervention sur site ou à distance, et la remise en service complète</w:t>
      </w:r>
      <w:r w:rsidR="00643AAA">
        <w:rPr>
          <w:rFonts w:ascii="Marianne" w:hAnsi="Marianne" w:cs="Arial"/>
          <w:i/>
          <w:iCs/>
          <w:sz w:val="18"/>
          <w:szCs w:val="18"/>
        </w:rPr>
        <w:t>. Il</w:t>
      </w:r>
      <w:r w:rsidRPr="00E56197">
        <w:rPr>
          <w:rFonts w:ascii="Marianne" w:hAnsi="Marianne" w:cs="Arial"/>
          <w:i/>
          <w:iCs/>
          <w:sz w:val="18"/>
          <w:szCs w:val="18"/>
        </w:rPr>
        <w:t xml:space="preserve"> expliquera</w:t>
      </w:r>
      <w:r w:rsidR="00643AAA">
        <w:rPr>
          <w:rFonts w:ascii="Marianne" w:hAnsi="Marianne" w:cs="Arial"/>
          <w:i/>
          <w:iCs/>
          <w:sz w:val="18"/>
          <w:szCs w:val="18"/>
        </w:rPr>
        <w:t xml:space="preserve"> également </w:t>
      </w:r>
      <w:r w:rsidR="00643AAA" w:rsidRPr="00E56197">
        <w:rPr>
          <w:rFonts w:ascii="Marianne" w:hAnsi="Marianne" w:cs="Arial"/>
          <w:i/>
          <w:iCs/>
          <w:sz w:val="18"/>
          <w:szCs w:val="18"/>
        </w:rPr>
        <w:t>les</w:t>
      </w:r>
      <w:r w:rsidRPr="00E56197">
        <w:rPr>
          <w:rFonts w:ascii="Marianne" w:hAnsi="Marianne" w:cs="Arial"/>
          <w:i/>
          <w:iCs/>
          <w:sz w:val="18"/>
          <w:szCs w:val="18"/>
        </w:rPr>
        <w:t xml:space="preserve"> outils de suivi et de traçabilité mis à disposition (procédures de signalement, portail ou hotline, </w:t>
      </w:r>
      <w:r w:rsidR="00FA2309" w:rsidRPr="00E56197">
        <w:rPr>
          <w:rFonts w:ascii="Marianne" w:hAnsi="Marianne" w:cs="Arial"/>
          <w:i/>
          <w:iCs/>
          <w:sz w:val="18"/>
          <w:szCs w:val="18"/>
        </w:rPr>
        <w:t>comptes-rendus</w:t>
      </w:r>
      <w:r w:rsidRPr="00E56197">
        <w:rPr>
          <w:rFonts w:ascii="Marianne" w:hAnsi="Marianne" w:cs="Arial"/>
          <w:i/>
          <w:iCs/>
          <w:sz w:val="18"/>
          <w:szCs w:val="18"/>
        </w:rPr>
        <w:t xml:space="preserve"> d’intervention, indicateurs de performance).</w:t>
      </w:r>
    </w:p>
    <w:tbl>
      <w:tblPr>
        <w:tblStyle w:val="Grilledutableau"/>
        <w:tblW w:w="0" w:type="auto"/>
        <w:tblLook w:val="04A0" w:firstRow="1" w:lastRow="0" w:firstColumn="1" w:lastColumn="0" w:noHBand="0" w:noVBand="1"/>
      </w:tblPr>
      <w:tblGrid>
        <w:gridCol w:w="9062"/>
      </w:tblGrid>
      <w:tr w:rsidR="00F8149E" w:rsidRPr="00FF74A3" w14:paraId="467CF818" w14:textId="77777777" w:rsidTr="00A82E09">
        <w:tc>
          <w:tcPr>
            <w:tcW w:w="9062" w:type="dxa"/>
          </w:tcPr>
          <w:p w14:paraId="0D6A6A4E"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5312DBCB" w14:textId="189B0C75" w:rsidR="00F8149E" w:rsidRDefault="00F8149E" w:rsidP="00D40B0C">
      <w:pPr>
        <w:spacing w:before="480" w:after="120"/>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 xml:space="preserve">Elément d’appréciation </w:t>
      </w:r>
      <w:r>
        <w:rPr>
          <w:rFonts w:ascii="Marianne" w:eastAsia="Times New Roman" w:hAnsi="Marianne" w:cs="Times New Roman"/>
          <w:sz w:val="18"/>
          <w:szCs w:val="18"/>
          <w:u w:val="single"/>
          <w:lang w:eastAsia="zh-CN"/>
        </w:rPr>
        <w:t>3</w:t>
      </w:r>
      <w:r w:rsidRPr="00F8149E">
        <w:rPr>
          <w:rFonts w:ascii="Marianne" w:eastAsia="Times New Roman" w:hAnsi="Marianne" w:cs="Times New Roman"/>
          <w:sz w:val="18"/>
          <w:szCs w:val="18"/>
          <w:lang w:eastAsia="zh-CN"/>
        </w:rPr>
        <w:t> :</w:t>
      </w:r>
      <w:r>
        <w:rPr>
          <w:rFonts w:ascii="Marianne" w:eastAsia="Times New Roman" w:hAnsi="Marianne" w:cs="Times New Roman"/>
          <w:sz w:val="18"/>
          <w:szCs w:val="18"/>
          <w:lang w:eastAsia="zh-CN"/>
        </w:rPr>
        <w:t xml:space="preserve"> pertinence de l’offre de formation (20%)</w:t>
      </w:r>
    </w:p>
    <w:p w14:paraId="4C58DAC6" w14:textId="420BDA0E" w:rsidR="00F8149E" w:rsidRDefault="00F8149E" w:rsidP="00D40B0C">
      <w:pPr>
        <w:spacing w:after="120" w:line="360" w:lineRule="auto"/>
        <w:jc w:val="both"/>
        <w:rPr>
          <w:rFonts w:ascii="Marianne" w:hAnsi="Marianne" w:cs="Arial"/>
          <w:i/>
          <w:iCs/>
          <w:sz w:val="18"/>
          <w:szCs w:val="18"/>
        </w:rPr>
      </w:pPr>
      <w:r w:rsidRPr="00632C76">
        <w:rPr>
          <w:rFonts w:ascii="Marianne" w:hAnsi="Marianne" w:cs="Arial"/>
          <w:i/>
          <w:iCs/>
          <w:sz w:val="18"/>
          <w:szCs w:val="18"/>
        </w:rPr>
        <w:t xml:space="preserve">Le </w:t>
      </w:r>
      <w:r>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Pr>
          <w:rFonts w:ascii="Marianne" w:hAnsi="Marianne" w:cs="Arial"/>
          <w:i/>
          <w:iCs/>
          <w:sz w:val="18"/>
          <w:szCs w:val="18"/>
        </w:rPr>
        <w:t>la possibilité de personnalisation ou non</w:t>
      </w:r>
      <w:r w:rsidR="00C651C2">
        <w:rPr>
          <w:rFonts w:ascii="Marianne" w:hAnsi="Marianne" w:cs="Arial"/>
          <w:i/>
          <w:iCs/>
          <w:sz w:val="18"/>
          <w:szCs w:val="18"/>
        </w:rPr>
        <w:t>,</w:t>
      </w:r>
      <w:r>
        <w:rPr>
          <w:rFonts w:ascii="Marianne" w:hAnsi="Marianne" w:cs="Arial"/>
          <w:i/>
          <w:iCs/>
          <w:sz w:val="18"/>
          <w:szCs w:val="18"/>
        </w:rPr>
        <w:t xml:space="preserve"> </w:t>
      </w:r>
      <w:r w:rsidRPr="00632C76">
        <w:rPr>
          <w:rFonts w:ascii="Marianne" w:hAnsi="Marianne" w:cs="Arial"/>
          <w:i/>
          <w:iCs/>
          <w:sz w:val="18"/>
          <w:szCs w:val="18"/>
        </w:rPr>
        <w:t>ainsi que les modalités d’évaluation des acquis.</w:t>
      </w:r>
      <w:r>
        <w:rPr>
          <w:rFonts w:ascii="Marianne" w:hAnsi="Marianne" w:cs="Arial"/>
          <w:i/>
          <w:iCs/>
          <w:sz w:val="18"/>
          <w:szCs w:val="18"/>
        </w:rPr>
        <w:t xml:space="preserve"> Il pourra également indiquer tout autre élément justifiant de la pertinence des formations.</w:t>
      </w:r>
    </w:p>
    <w:tbl>
      <w:tblPr>
        <w:tblStyle w:val="Grilledutableau"/>
        <w:tblW w:w="0" w:type="auto"/>
        <w:tblLook w:val="04A0" w:firstRow="1" w:lastRow="0" w:firstColumn="1" w:lastColumn="0" w:noHBand="0" w:noVBand="1"/>
      </w:tblPr>
      <w:tblGrid>
        <w:gridCol w:w="9062"/>
      </w:tblGrid>
      <w:tr w:rsidR="00F8149E" w:rsidRPr="00FF74A3" w14:paraId="78D96034" w14:textId="77777777" w:rsidTr="00A82E09">
        <w:tc>
          <w:tcPr>
            <w:tcW w:w="9062" w:type="dxa"/>
          </w:tcPr>
          <w:p w14:paraId="07CDAFAE"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73E1E16B" w14:textId="53D7344F" w:rsidR="00691614" w:rsidRPr="00D40B0C" w:rsidRDefault="00691614" w:rsidP="00D40B0C">
      <w:pPr>
        <w:spacing w:before="840" w:after="120"/>
        <w:jc w:val="both"/>
        <w:rPr>
          <w:rFonts w:ascii="Marianne" w:hAnsi="Marianne" w:cs="Arial"/>
          <w:i/>
          <w:sz w:val="18"/>
          <w:szCs w:val="18"/>
          <w:u w:val="single"/>
        </w:rPr>
      </w:pPr>
      <w:r w:rsidRPr="00FF74A3">
        <w:rPr>
          <w:rFonts w:ascii="Marianne" w:hAnsi="Marianne" w:cs="Arial"/>
          <w:b/>
          <w:sz w:val="18"/>
          <w:szCs w:val="18"/>
          <w:u w:val="single"/>
        </w:rPr>
        <w:t xml:space="preserve">Sous critères </w:t>
      </w:r>
      <w:r>
        <w:rPr>
          <w:rFonts w:ascii="Marianne" w:hAnsi="Marianne" w:cs="Arial"/>
          <w:b/>
          <w:sz w:val="18"/>
          <w:szCs w:val="18"/>
          <w:u w:val="single"/>
        </w:rPr>
        <w:t>3</w:t>
      </w:r>
      <w:r w:rsidRPr="00FF74A3">
        <w:rPr>
          <w:rFonts w:ascii="Marianne" w:hAnsi="Marianne" w:cs="Arial"/>
          <w:b/>
          <w:sz w:val="18"/>
          <w:szCs w:val="18"/>
          <w:u w:val="single"/>
        </w:rPr>
        <w:t xml:space="preserve"> : </w:t>
      </w:r>
      <w:r w:rsidR="00BE6F04" w:rsidRPr="00BE6F04">
        <w:rPr>
          <w:rFonts w:ascii="Marianne" w:hAnsi="Marianne" w:cs="Marianne"/>
          <w:b/>
          <w:bCs/>
          <w:sz w:val="18"/>
          <w:szCs w:val="18"/>
          <w:u w:val="single"/>
        </w:rPr>
        <w:t>gestion des délais</w:t>
      </w:r>
      <w:r w:rsidR="00CB5285">
        <w:rPr>
          <w:rFonts w:ascii="Marianne" w:hAnsi="Marianne" w:cs="Marianne"/>
          <w:b/>
          <w:bCs/>
          <w:sz w:val="18"/>
          <w:szCs w:val="18"/>
          <w:u w:val="single"/>
        </w:rPr>
        <w:t xml:space="preserve"> de livraison</w:t>
      </w:r>
      <w:r w:rsidR="00BE6F04" w:rsidRPr="00BE6F04">
        <w:rPr>
          <w:rFonts w:ascii="Marianne" w:hAnsi="Marianne" w:cs="Marianne"/>
          <w:b/>
          <w:bCs/>
          <w:sz w:val="18"/>
          <w:szCs w:val="18"/>
          <w:u w:val="single"/>
        </w:rPr>
        <w:t xml:space="preserve">, du SAV et mise en œuvre de la garantie </w:t>
      </w:r>
      <w:r w:rsidRPr="00FF74A3">
        <w:rPr>
          <w:rFonts w:ascii="Marianne" w:hAnsi="Marianne" w:cs="Marianne"/>
          <w:b/>
          <w:bCs/>
          <w:sz w:val="18"/>
          <w:szCs w:val="18"/>
          <w:u w:val="single"/>
        </w:rPr>
        <w:t>(</w:t>
      </w:r>
      <w:r w:rsidR="00BE6F04">
        <w:rPr>
          <w:rFonts w:ascii="Marianne" w:hAnsi="Marianne" w:cs="Marianne"/>
          <w:b/>
          <w:bCs/>
          <w:sz w:val="18"/>
          <w:szCs w:val="18"/>
          <w:u w:val="single"/>
        </w:rPr>
        <w:t>3</w:t>
      </w:r>
      <w:r w:rsidRPr="00FF74A3">
        <w:rPr>
          <w:rFonts w:ascii="Marianne" w:hAnsi="Marianne" w:cs="Marianne"/>
          <w:b/>
          <w:bCs/>
          <w:sz w:val="18"/>
          <w:szCs w:val="18"/>
          <w:u w:val="single"/>
        </w:rPr>
        <w:t>0%)</w:t>
      </w:r>
    </w:p>
    <w:p w14:paraId="11E61F0F" w14:textId="51A0F9CF" w:rsidR="00401F3E" w:rsidRPr="00632C76" w:rsidRDefault="00401F3E" w:rsidP="00D40B0C">
      <w:pPr>
        <w:pStyle w:val="Paragraphedeliste"/>
        <w:numPr>
          <w:ilvl w:val="0"/>
          <w:numId w:val="3"/>
        </w:numPr>
        <w:spacing w:after="120"/>
        <w:ind w:left="714" w:hanging="357"/>
        <w:contextualSpacing w:val="0"/>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 xml:space="preserve">délais de livraison </w:t>
      </w:r>
      <w:r w:rsidR="00B4152A">
        <w:rPr>
          <w:rFonts w:ascii="Marianne" w:hAnsi="Marianne" w:cs="Marianne"/>
          <w:sz w:val="18"/>
          <w:szCs w:val="18"/>
        </w:rPr>
        <w:t>3</w:t>
      </w:r>
      <w:r w:rsidR="00FC71BB" w:rsidRPr="00632C76">
        <w:rPr>
          <w:rFonts w:ascii="Marianne" w:hAnsi="Marianne" w:cs="Marianne"/>
          <w:sz w:val="18"/>
          <w:szCs w:val="18"/>
        </w:rPr>
        <w:t>0%</w:t>
      </w:r>
    </w:p>
    <w:p w14:paraId="77A14FDF" w14:textId="1696BEFC" w:rsidR="00D26705" w:rsidRPr="00D40B0C" w:rsidRDefault="00FF74A3" w:rsidP="00D40B0C">
      <w:pPr>
        <w:spacing w:after="12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1CC4A37B" w14:textId="01595BBC" w:rsidR="00401F3E" w:rsidRPr="00FF74A3" w:rsidRDefault="00401F3E" w:rsidP="00D40B0C">
      <w:pPr>
        <w:pStyle w:val="Paragraphedeliste"/>
        <w:numPr>
          <w:ilvl w:val="0"/>
          <w:numId w:val="1"/>
        </w:numPr>
        <w:spacing w:before="480" w:after="120"/>
        <w:ind w:left="714" w:hanging="357"/>
        <w:contextualSpacing w:val="0"/>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 xml:space="preserve">gestion du SAV </w:t>
      </w:r>
      <w:r w:rsidR="00BE6F04">
        <w:rPr>
          <w:rFonts w:ascii="Marianne" w:hAnsi="Marianne" w:cs="Marianne"/>
          <w:sz w:val="18"/>
          <w:szCs w:val="18"/>
        </w:rPr>
        <w:t>4</w:t>
      </w:r>
      <w:r w:rsidR="00FC71BB" w:rsidRPr="00FF74A3">
        <w:rPr>
          <w:rFonts w:ascii="Marianne" w:hAnsi="Marianne" w:cs="Marianne"/>
          <w:sz w:val="18"/>
          <w:szCs w:val="18"/>
        </w:rPr>
        <w:t>0%</w:t>
      </w:r>
    </w:p>
    <w:p w14:paraId="04860F32" w14:textId="3AEBDA60" w:rsidR="00D26705" w:rsidRPr="00632C76" w:rsidRDefault="00CA3D03" w:rsidP="00D40B0C">
      <w:pPr>
        <w:spacing w:after="120"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era les modalités de gestion du service après ventes (SAV). Il précisera à cet effet, le ou les moyens permettant de joindre le SAV (email, chatbot,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E4F0D94" w14:textId="3840FF84" w:rsidR="00BE6F04" w:rsidRPr="00FF74A3" w:rsidRDefault="00BE6F04" w:rsidP="00D40B0C">
      <w:pPr>
        <w:pStyle w:val="Paragraphedeliste"/>
        <w:numPr>
          <w:ilvl w:val="0"/>
          <w:numId w:val="1"/>
        </w:numPr>
        <w:spacing w:before="480" w:after="120"/>
        <w:ind w:left="714" w:hanging="357"/>
        <w:contextualSpacing w:val="0"/>
        <w:jc w:val="both"/>
        <w:rPr>
          <w:rFonts w:ascii="Marianne" w:hAnsi="Marianne" w:cs="Marianne"/>
          <w:sz w:val="18"/>
          <w:szCs w:val="18"/>
        </w:rPr>
      </w:pPr>
      <w:r w:rsidRPr="00FF74A3">
        <w:rPr>
          <w:rFonts w:ascii="Marianne" w:hAnsi="Marianne" w:cs="Arial"/>
          <w:sz w:val="18"/>
          <w:szCs w:val="18"/>
          <w:u w:val="single"/>
        </w:rPr>
        <w:t xml:space="preserve">Elément d’appréciation </w:t>
      </w:r>
      <w:r>
        <w:rPr>
          <w:rFonts w:ascii="Marianne" w:hAnsi="Marianne" w:cs="Arial"/>
          <w:sz w:val="18"/>
          <w:szCs w:val="18"/>
          <w:u w:val="single"/>
        </w:rPr>
        <w:t>3</w:t>
      </w:r>
      <w:r w:rsidRPr="00FF74A3">
        <w:rPr>
          <w:rFonts w:ascii="Marianne" w:hAnsi="Marianne" w:cs="Arial"/>
          <w:sz w:val="18"/>
          <w:szCs w:val="18"/>
        </w:rPr>
        <w:t xml:space="preserve"> : </w:t>
      </w:r>
      <w:r>
        <w:rPr>
          <w:rFonts w:ascii="Marianne" w:hAnsi="Marianne" w:cs="Marianne"/>
          <w:sz w:val="18"/>
          <w:szCs w:val="18"/>
        </w:rPr>
        <w:t>mise en œuvre de la garantie 3</w:t>
      </w:r>
      <w:r w:rsidRPr="00FF74A3">
        <w:rPr>
          <w:rFonts w:ascii="Marianne" w:hAnsi="Marianne" w:cs="Marianne"/>
          <w:sz w:val="18"/>
          <w:szCs w:val="18"/>
        </w:rPr>
        <w:t>0%</w:t>
      </w:r>
    </w:p>
    <w:p w14:paraId="09C89872" w14:textId="19078EA4" w:rsidR="00BE6F04" w:rsidRPr="00632C76" w:rsidRDefault="00BE6F04" w:rsidP="00387CD1">
      <w:pPr>
        <w:spacing w:line="360" w:lineRule="auto"/>
        <w:jc w:val="both"/>
        <w:rPr>
          <w:rFonts w:ascii="Marianne" w:hAnsi="Marianne" w:cs="Arial"/>
          <w:i/>
          <w:iCs/>
          <w:sz w:val="18"/>
          <w:szCs w:val="18"/>
        </w:rPr>
      </w:pPr>
      <w:r w:rsidRPr="00387CD1">
        <w:rPr>
          <w:rFonts w:ascii="Marianne" w:hAnsi="Marianne" w:cs="Arial"/>
          <w:i/>
          <w:iCs/>
          <w:sz w:val="18"/>
          <w:szCs w:val="18"/>
        </w:rPr>
        <w:t xml:space="preserve">Le soumissionnaire indiquera </w:t>
      </w:r>
      <w:r w:rsidR="00387CD1" w:rsidRPr="00387CD1">
        <w:rPr>
          <w:rFonts w:ascii="Marianne" w:hAnsi="Marianne" w:cs="Arial"/>
          <w:i/>
          <w:iCs/>
          <w:sz w:val="18"/>
          <w:szCs w:val="18"/>
        </w:rPr>
        <w:t>s</w:t>
      </w:r>
      <w:r w:rsidRPr="00387CD1">
        <w:rPr>
          <w:rFonts w:ascii="Marianne" w:hAnsi="Marianne" w:cs="Arial"/>
          <w:i/>
          <w:iCs/>
          <w:sz w:val="18"/>
          <w:szCs w:val="18"/>
        </w:rPr>
        <w:t>es engagements contractuels liés à la garantie, aux conditions de remplacement des équipements défectueux.</w:t>
      </w:r>
      <w:r w:rsidR="00387CD1" w:rsidRPr="00387CD1">
        <w:t xml:space="preserve"> </w:t>
      </w:r>
      <w:r w:rsidR="00387CD1" w:rsidRPr="00387CD1">
        <w:rPr>
          <w:rFonts w:ascii="Marianne" w:hAnsi="Marianne" w:cs="Arial"/>
          <w:i/>
          <w:iCs/>
          <w:sz w:val="18"/>
          <w:szCs w:val="18"/>
        </w:rPr>
        <w:t>Le soumissionnaire décrira notamment la durée de la garantie proposée et son étendue (pièces, main-d’œuvre, déplacements,</w:t>
      </w:r>
      <w:r w:rsidR="00C836BF">
        <w:rPr>
          <w:rFonts w:ascii="Marianne" w:hAnsi="Marianne" w:cs="Arial"/>
          <w:i/>
          <w:iCs/>
          <w:sz w:val="18"/>
          <w:szCs w:val="18"/>
        </w:rPr>
        <w:t xml:space="preserve"> etc.</w:t>
      </w:r>
      <w:r w:rsidR="00387CD1" w:rsidRPr="00387CD1">
        <w:rPr>
          <w:rFonts w:ascii="Marianne" w:hAnsi="Marianne" w:cs="Arial"/>
          <w:i/>
          <w:iCs/>
          <w:sz w:val="18"/>
          <w:szCs w:val="18"/>
        </w:rPr>
        <w:t>)</w:t>
      </w:r>
      <w:r w:rsidR="00387CD1">
        <w:rPr>
          <w:rFonts w:ascii="Marianne" w:hAnsi="Marianne" w:cs="Arial"/>
          <w:i/>
          <w:iCs/>
          <w:sz w:val="18"/>
          <w:szCs w:val="18"/>
        </w:rPr>
        <w:t xml:space="preserve">, </w:t>
      </w:r>
      <w:r w:rsidR="00387CD1" w:rsidRPr="00387CD1">
        <w:rPr>
          <w:rFonts w:ascii="Marianne" w:hAnsi="Marianne" w:cs="Arial"/>
          <w:i/>
          <w:iCs/>
          <w:sz w:val="18"/>
          <w:szCs w:val="18"/>
        </w:rPr>
        <w:t>les conditions de prise en charge (procédure de déclaration, interlocuteur dédié, assistance à distance)</w:t>
      </w:r>
      <w:r w:rsidR="00387CD1">
        <w:rPr>
          <w:rFonts w:ascii="Marianne" w:hAnsi="Marianne" w:cs="Arial"/>
          <w:i/>
          <w:iCs/>
          <w:sz w:val="18"/>
          <w:szCs w:val="18"/>
        </w:rPr>
        <w:t xml:space="preserve">, </w:t>
      </w:r>
      <w:r w:rsidR="00387CD1" w:rsidRPr="00387CD1">
        <w:rPr>
          <w:rFonts w:ascii="Marianne" w:hAnsi="Marianne" w:cs="Arial"/>
          <w:i/>
          <w:iCs/>
          <w:sz w:val="18"/>
          <w:szCs w:val="18"/>
        </w:rPr>
        <w:t>les délais d’intervention garantis (prise en compte, réparation ou remplacement, remise en service complète)</w:t>
      </w:r>
      <w:r w:rsidR="00387CD1">
        <w:rPr>
          <w:rFonts w:ascii="Marianne" w:hAnsi="Marianne" w:cs="Arial"/>
          <w:i/>
          <w:iCs/>
          <w:sz w:val="18"/>
          <w:szCs w:val="18"/>
        </w:rPr>
        <w:t xml:space="preserve">, </w:t>
      </w:r>
      <w:r w:rsidR="00387CD1" w:rsidRPr="00387CD1">
        <w:rPr>
          <w:rFonts w:ascii="Marianne" w:hAnsi="Marianne" w:cs="Arial"/>
          <w:i/>
          <w:iCs/>
          <w:sz w:val="18"/>
          <w:szCs w:val="18"/>
        </w:rPr>
        <w:t>les modalités de remplacement temporaire ou définitif en cas d’immobilisation prolongée et les moyens mis en œuvre pour assurer la continuité du service pendant toute la durée de garantie.</w:t>
      </w:r>
    </w:p>
    <w:tbl>
      <w:tblPr>
        <w:tblStyle w:val="Grilledutableau"/>
        <w:tblW w:w="0" w:type="auto"/>
        <w:tblLook w:val="04A0" w:firstRow="1" w:lastRow="0" w:firstColumn="1" w:lastColumn="0" w:noHBand="0" w:noVBand="1"/>
      </w:tblPr>
      <w:tblGrid>
        <w:gridCol w:w="9062"/>
      </w:tblGrid>
      <w:tr w:rsidR="00BE6F04" w:rsidRPr="00FF74A3" w14:paraId="11DD802E" w14:textId="77777777" w:rsidTr="00E0797B">
        <w:tc>
          <w:tcPr>
            <w:tcW w:w="9062" w:type="dxa"/>
          </w:tcPr>
          <w:p w14:paraId="6F8D114C" w14:textId="77777777" w:rsidR="00BE6F04" w:rsidRPr="00FF74A3" w:rsidRDefault="00BE6F04" w:rsidP="00E0797B">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A64A30C" w14:textId="0BBCCAAE" w:rsidR="00401F3E" w:rsidRPr="00FF74A3" w:rsidRDefault="00401F3E" w:rsidP="00D40B0C">
      <w:pPr>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330D81F0"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lastRenderedPageBreak/>
              <w:t xml:space="preserve">Critères N°3 : </w:t>
            </w:r>
            <w:r w:rsidR="005E5CE6">
              <w:rPr>
                <w:rFonts w:ascii="Marianne" w:hAnsi="Marianne" w:cs="Arial"/>
                <w:b/>
                <w:sz w:val="18"/>
                <w:szCs w:val="18"/>
              </w:rPr>
              <w:t xml:space="preserve">performance </w:t>
            </w:r>
            <w:r w:rsidRPr="00FF74A3">
              <w:rPr>
                <w:rFonts w:ascii="Marianne" w:hAnsi="Marianne" w:cs="Arial"/>
                <w:b/>
                <w:sz w:val="18"/>
                <w:szCs w:val="18"/>
              </w:rPr>
              <w:t>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7B49C243" w14:textId="2E5906DD" w:rsidR="00F3204F" w:rsidRPr="006B1347" w:rsidRDefault="00401F3E" w:rsidP="00FF74A3">
      <w:pPr>
        <w:jc w:val="both"/>
        <w:rPr>
          <w:rFonts w:ascii="Marianne" w:eastAsia="Times New Roman" w:hAnsi="Marianne" w:cs="Times New Roman"/>
          <w:b/>
          <w:bCs/>
          <w:sz w:val="18"/>
          <w:szCs w:val="18"/>
          <w:u w:val="single"/>
          <w:lang w:eastAsia="zh-CN"/>
        </w:rPr>
      </w:pPr>
      <w:bookmarkStart w:id="5" w:name="_Hlk207117952"/>
      <w:r w:rsidRPr="00FF74A3">
        <w:rPr>
          <w:rFonts w:ascii="Marianne" w:hAnsi="Marianne" w:cs="Arial"/>
          <w:b/>
          <w:sz w:val="18"/>
          <w:szCs w:val="18"/>
          <w:u w:val="single"/>
        </w:rPr>
        <w:t>Sous critères 1 :</w:t>
      </w:r>
      <w:r w:rsidR="006B1347">
        <w:rPr>
          <w:rFonts w:ascii="Marianne" w:hAnsi="Marianne" w:cs="Arial"/>
          <w:b/>
          <w:sz w:val="18"/>
          <w:szCs w:val="18"/>
          <w:u w:val="single"/>
        </w:rPr>
        <w:t xml:space="preserve"> </w:t>
      </w:r>
      <w:r w:rsidR="006B1347">
        <w:rPr>
          <w:rFonts w:ascii="Marianne" w:eastAsia="Times New Roman" w:hAnsi="Marianne" w:cs="Times New Roman"/>
          <w:b/>
          <w:bCs/>
          <w:sz w:val="18"/>
          <w:szCs w:val="18"/>
          <w:u w:val="single"/>
          <w:lang w:eastAsia="zh-CN"/>
        </w:rPr>
        <w:t>consommation</w:t>
      </w:r>
      <w:r w:rsidR="005E5CE6" w:rsidRPr="006B1347">
        <w:rPr>
          <w:rFonts w:ascii="Marianne" w:eastAsia="Times New Roman" w:hAnsi="Marianne" w:cs="Times New Roman"/>
          <w:b/>
          <w:bCs/>
          <w:sz w:val="18"/>
          <w:szCs w:val="18"/>
          <w:u w:val="single"/>
          <w:lang w:eastAsia="zh-CN"/>
        </w:rPr>
        <w:t xml:space="preserve"> énergétique </w:t>
      </w:r>
      <w:r w:rsidR="006B1347">
        <w:rPr>
          <w:rFonts w:ascii="Marianne" w:eastAsia="Times New Roman" w:hAnsi="Marianne" w:cs="Times New Roman"/>
          <w:b/>
          <w:bCs/>
          <w:sz w:val="18"/>
          <w:szCs w:val="18"/>
          <w:u w:val="single"/>
          <w:lang w:eastAsia="zh-CN"/>
        </w:rPr>
        <w:t xml:space="preserve">des équipements </w:t>
      </w:r>
      <w:r w:rsidR="00FC71BB" w:rsidRPr="006B1347">
        <w:rPr>
          <w:rFonts w:ascii="Marianne" w:eastAsia="Times New Roman" w:hAnsi="Marianne" w:cs="Times New Roman"/>
          <w:b/>
          <w:bCs/>
          <w:sz w:val="18"/>
          <w:szCs w:val="18"/>
          <w:u w:val="single"/>
          <w:lang w:eastAsia="zh-CN"/>
        </w:rPr>
        <w:t>50%</w:t>
      </w:r>
    </w:p>
    <w:p w14:paraId="782B1C78" w14:textId="5BC63546" w:rsidR="00A743DC" w:rsidRPr="005A4C5A" w:rsidRDefault="00B85119" w:rsidP="005A4C5A">
      <w:pPr>
        <w:jc w:val="both"/>
        <w:rPr>
          <w:rFonts w:ascii="Arial" w:eastAsia="Times New Roman" w:hAnsi="Arial" w:cs="Arial"/>
          <w:iCs/>
          <w:sz w:val="18"/>
          <w:szCs w:val="18"/>
          <w:lang w:eastAsia="zh-CN"/>
        </w:rPr>
      </w:pPr>
      <w:r w:rsidRPr="00BE30B5">
        <w:rPr>
          <w:rFonts w:ascii="Marianne" w:hAnsi="Marianne" w:cs="Marianne"/>
          <w:sz w:val="18"/>
          <w:szCs w:val="18"/>
          <w:u w:val="single"/>
        </w:rPr>
        <w:t>Elément d’appréciation 1 :</w:t>
      </w:r>
      <w:r>
        <w:rPr>
          <w:rFonts w:ascii="Marianne" w:hAnsi="Marianne" w:cs="Marianne"/>
          <w:sz w:val="18"/>
          <w:szCs w:val="18"/>
        </w:rPr>
        <w:t xml:space="preserve"> </w:t>
      </w:r>
      <w:r w:rsidR="006B1347">
        <w:rPr>
          <w:rFonts w:ascii="Marianne" w:eastAsia="Times New Roman" w:hAnsi="Marianne" w:cs="Arial"/>
          <w:iCs/>
          <w:sz w:val="18"/>
          <w:szCs w:val="18"/>
          <w:lang w:eastAsia="zh-CN"/>
        </w:rPr>
        <w:t>e</w:t>
      </w:r>
      <w:r w:rsidR="005A4C5A" w:rsidRPr="006B1347">
        <w:rPr>
          <w:rFonts w:ascii="Marianne" w:eastAsia="Times New Roman" w:hAnsi="Marianne" w:cs="Arial"/>
          <w:iCs/>
          <w:sz w:val="18"/>
          <w:szCs w:val="18"/>
          <w:lang w:eastAsia="zh-CN"/>
        </w:rPr>
        <w:t xml:space="preserve">n période </w:t>
      </w:r>
      <w:r w:rsidR="006B1347">
        <w:rPr>
          <w:rFonts w:ascii="Marianne" w:eastAsia="Times New Roman" w:hAnsi="Marianne" w:cs="Arial"/>
          <w:iCs/>
          <w:sz w:val="18"/>
          <w:szCs w:val="18"/>
          <w:lang w:eastAsia="zh-CN"/>
        </w:rPr>
        <w:t xml:space="preserve">de fonctionnement </w:t>
      </w:r>
      <w:r w:rsidR="005A4C5A" w:rsidRPr="006B1347">
        <w:rPr>
          <w:rFonts w:ascii="Marianne" w:eastAsia="Times New Roman" w:hAnsi="Marianne" w:cs="Arial"/>
          <w:iCs/>
          <w:sz w:val="18"/>
          <w:szCs w:val="18"/>
          <w:lang w:eastAsia="zh-CN"/>
        </w:rPr>
        <w:t>50%</w:t>
      </w:r>
    </w:p>
    <w:p w14:paraId="65F81523" w14:textId="23FEE36D" w:rsidR="00401F3E" w:rsidRPr="00B85119" w:rsidRDefault="006B1347" w:rsidP="00D26705">
      <w:pPr>
        <w:spacing w:line="360" w:lineRule="auto"/>
        <w:jc w:val="both"/>
        <w:rPr>
          <w:rFonts w:ascii="Marianne" w:eastAsia="Times New Roman" w:hAnsi="Marianne" w:cs="Arial"/>
          <w:i/>
          <w:iCs/>
          <w:sz w:val="18"/>
          <w:szCs w:val="18"/>
          <w:lang w:eastAsia="zh-CN"/>
        </w:rPr>
      </w:pPr>
      <w:r w:rsidRPr="006B1347">
        <w:rPr>
          <w:rFonts w:ascii="Marianne" w:hAnsi="Marianne"/>
          <w:i/>
          <w:iCs/>
          <w:sz w:val="18"/>
          <w:szCs w:val="18"/>
        </w:rPr>
        <w:t>Le soumissionnaire précisera la consommation électrique des vidéoprojecteurs en fonctionnement, la classe énergétique (si applicable) ainsi que toute donnée complémentaire sur l’efficacité énergétique. Il pourra joindre les fiches techniques et certifications associées.</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1ACC553C" w:rsidR="00B85119" w:rsidRDefault="00B85119" w:rsidP="00D40B0C">
      <w:pPr>
        <w:pStyle w:val="Paragraphedeliste"/>
        <w:numPr>
          <w:ilvl w:val="0"/>
          <w:numId w:val="1"/>
        </w:numPr>
        <w:spacing w:before="480" w:after="120"/>
        <w:ind w:left="714" w:hanging="357"/>
        <w:contextualSpacing w:val="0"/>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B1347">
        <w:rPr>
          <w:rFonts w:ascii="Marianne" w:eastAsia="Times New Roman" w:hAnsi="Marianne" w:cs="Arial"/>
          <w:iCs/>
          <w:sz w:val="18"/>
          <w:szCs w:val="18"/>
          <w:lang w:eastAsia="zh-CN"/>
        </w:rPr>
        <w:t xml:space="preserve">en </w:t>
      </w:r>
      <w:r w:rsidR="005E5CE6" w:rsidRPr="006B1347">
        <w:rPr>
          <w:rFonts w:ascii="Marianne" w:hAnsi="Marianne" w:cs="Marianne"/>
          <w:sz w:val="18"/>
          <w:szCs w:val="18"/>
        </w:rPr>
        <w:t xml:space="preserve">période de veille </w:t>
      </w:r>
      <w:r w:rsidRPr="006B1347">
        <w:rPr>
          <w:rFonts w:ascii="Marianne" w:hAnsi="Marianne" w:cs="Marianne"/>
          <w:sz w:val="18"/>
          <w:szCs w:val="18"/>
        </w:rPr>
        <w:t>50%</w:t>
      </w:r>
    </w:p>
    <w:p w14:paraId="14ADF3D4" w14:textId="35449B19" w:rsidR="00B31782" w:rsidRDefault="006B1347" w:rsidP="00FF74A3">
      <w:pPr>
        <w:spacing w:after="0"/>
        <w:jc w:val="both"/>
        <w:rPr>
          <w:rFonts w:ascii="Marianne" w:hAnsi="Marianne"/>
          <w:i/>
          <w:iCs/>
          <w:sz w:val="18"/>
          <w:szCs w:val="18"/>
        </w:rPr>
      </w:pPr>
      <w:r w:rsidRPr="006B1347">
        <w:rPr>
          <w:rFonts w:ascii="Marianne" w:hAnsi="Marianne"/>
          <w:i/>
          <w:iCs/>
          <w:sz w:val="18"/>
          <w:szCs w:val="18"/>
        </w:rPr>
        <w:t>Le soumissionnaire précisera la consommation électrique des vidéoprojecteurs en mode veille, la classe énergétique (si applicable) ainsi que toute donnée complémentaire sur l’efficacité énergétique. Il pourra joindre les fiches techniques et certifications associées.</w:t>
      </w:r>
    </w:p>
    <w:p w14:paraId="02B87BD7" w14:textId="77777777" w:rsidR="006B1347" w:rsidRDefault="006B1347"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bookmarkEnd w:id="5"/>
    <w:p w14:paraId="16CF648A" w14:textId="343E8525" w:rsidR="00D26705" w:rsidRPr="00D26705" w:rsidRDefault="00401F3E" w:rsidP="00D40B0C">
      <w:pPr>
        <w:spacing w:before="840"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D40B0C">
      <w:pPr>
        <w:pStyle w:val="Paragraphedeliste"/>
        <w:numPr>
          <w:ilvl w:val="0"/>
          <w:numId w:val="1"/>
        </w:numPr>
        <w:spacing w:after="120"/>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D40B0C">
      <w:pPr>
        <w:spacing w:after="12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181B52A1" w14:textId="28F86503" w:rsidR="00D26705" w:rsidRPr="00BE30B5" w:rsidRDefault="00BE30B5" w:rsidP="00D40B0C">
      <w:pPr>
        <w:spacing w:before="840" w:after="120"/>
        <w:jc w:val="both"/>
        <w:rPr>
          <w:rFonts w:ascii="Marianne" w:hAnsi="Marianne" w:cs="Marianne"/>
          <w:sz w:val="18"/>
          <w:szCs w:val="18"/>
        </w:rPr>
      </w:pPr>
      <w:r w:rsidRPr="00BE30B5">
        <w:rPr>
          <w:rFonts w:ascii="Marianne" w:hAnsi="Marianne" w:cs="Marianne"/>
          <w:sz w:val="18"/>
          <w:szCs w:val="18"/>
        </w:rPr>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682EFD28" w14:textId="794CF0B6" w:rsidR="00D26705" w:rsidRPr="00D40B0C" w:rsidRDefault="00D26705" w:rsidP="00D40B0C">
      <w:pPr>
        <w:spacing w:after="12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bookmarkEnd w:id="1"/>
    </w:tbl>
    <w:p w14:paraId="2A9B2750" w14:textId="77777777" w:rsidR="00D26705" w:rsidRPr="00FF74A3" w:rsidRDefault="00D26705" w:rsidP="00D40B0C">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99F1" w14:textId="77777777" w:rsidR="009009EF" w:rsidRDefault="009009EF" w:rsidP="00C02E91">
      <w:pPr>
        <w:spacing w:after="0" w:line="240" w:lineRule="auto"/>
      </w:pPr>
      <w:r>
        <w:separator/>
      </w:r>
    </w:p>
  </w:endnote>
  <w:endnote w:type="continuationSeparator" w:id="0">
    <w:p w14:paraId="2D25A80C" w14:textId="77777777" w:rsidR="009009EF" w:rsidRDefault="009009EF"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A0594" w14:textId="77777777" w:rsidR="009009EF" w:rsidRDefault="009009EF" w:rsidP="00C02E91">
      <w:pPr>
        <w:spacing w:after="0" w:line="240" w:lineRule="auto"/>
      </w:pPr>
      <w:r>
        <w:separator/>
      </w:r>
    </w:p>
  </w:footnote>
  <w:footnote w:type="continuationSeparator" w:id="0">
    <w:p w14:paraId="1271512D" w14:textId="77777777" w:rsidR="009009EF" w:rsidRDefault="009009EF"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68EE"/>
    <w:rsid w:val="000360A0"/>
    <w:rsid w:val="000406B6"/>
    <w:rsid w:val="0005346E"/>
    <w:rsid w:val="00064533"/>
    <w:rsid w:val="0006478B"/>
    <w:rsid w:val="000653B3"/>
    <w:rsid w:val="000855DB"/>
    <w:rsid w:val="00086C99"/>
    <w:rsid w:val="00091CDE"/>
    <w:rsid w:val="000A06D8"/>
    <w:rsid w:val="000A2E43"/>
    <w:rsid w:val="000D629D"/>
    <w:rsid w:val="001372E3"/>
    <w:rsid w:val="00141BE2"/>
    <w:rsid w:val="00156E66"/>
    <w:rsid w:val="00165817"/>
    <w:rsid w:val="00197942"/>
    <w:rsid w:val="001A210C"/>
    <w:rsid w:val="001A66DC"/>
    <w:rsid w:val="001B2EE0"/>
    <w:rsid w:val="001C0FD6"/>
    <w:rsid w:val="001C1181"/>
    <w:rsid w:val="001C5490"/>
    <w:rsid w:val="001E5A7C"/>
    <w:rsid w:val="001F2814"/>
    <w:rsid w:val="001F6856"/>
    <w:rsid w:val="002150D4"/>
    <w:rsid w:val="0021643F"/>
    <w:rsid w:val="00217B1F"/>
    <w:rsid w:val="00246F45"/>
    <w:rsid w:val="002821BE"/>
    <w:rsid w:val="002A110D"/>
    <w:rsid w:val="002A520F"/>
    <w:rsid w:val="002B23F0"/>
    <w:rsid w:val="002C4ACC"/>
    <w:rsid w:val="002C7E0E"/>
    <w:rsid w:val="002D4B40"/>
    <w:rsid w:val="002D5C8E"/>
    <w:rsid w:val="00301159"/>
    <w:rsid w:val="0037316A"/>
    <w:rsid w:val="003825ED"/>
    <w:rsid w:val="00387CD1"/>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91C50"/>
    <w:rsid w:val="00493CE9"/>
    <w:rsid w:val="004C63D5"/>
    <w:rsid w:val="004D1180"/>
    <w:rsid w:val="004E646D"/>
    <w:rsid w:val="005175BE"/>
    <w:rsid w:val="005314A9"/>
    <w:rsid w:val="00545A46"/>
    <w:rsid w:val="00576AED"/>
    <w:rsid w:val="005911ED"/>
    <w:rsid w:val="005A3518"/>
    <w:rsid w:val="005A4C5A"/>
    <w:rsid w:val="005B39B9"/>
    <w:rsid w:val="005D722E"/>
    <w:rsid w:val="005E3AFC"/>
    <w:rsid w:val="005E5CE6"/>
    <w:rsid w:val="00606156"/>
    <w:rsid w:val="00613174"/>
    <w:rsid w:val="00615CCD"/>
    <w:rsid w:val="00632C76"/>
    <w:rsid w:val="006359A5"/>
    <w:rsid w:val="006411E0"/>
    <w:rsid w:val="00643AAA"/>
    <w:rsid w:val="00645FA0"/>
    <w:rsid w:val="00647AA0"/>
    <w:rsid w:val="00683FA6"/>
    <w:rsid w:val="00691614"/>
    <w:rsid w:val="006B1347"/>
    <w:rsid w:val="006D27E3"/>
    <w:rsid w:val="006D3752"/>
    <w:rsid w:val="006E1AD1"/>
    <w:rsid w:val="0070074E"/>
    <w:rsid w:val="00703C7C"/>
    <w:rsid w:val="00705AE6"/>
    <w:rsid w:val="007161ED"/>
    <w:rsid w:val="00732343"/>
    <w:rsid w:val="007454F9"/>
    <w:rsid w:val="00775E1F"/>
    <w:rsid w:val="00776E34"/>
    <w:rsid w:val="007A6661"/>
    <w:rsid w:val="007B0A64"/>
    <w:rsid w:val="007E5AF7"/>
    <w:rsid w:val="007F5C22"/>
    <w:rsid w:val="00817323"/>
    <w:rsid w:val="00842AD3"/>
    <w:rsid w:val="00844157"/>
    <w:rsid w:val="00856AF3"/>
    <w:rsid w:val="00861A6C"/>
    <w:rsid w:val="00886269"/>
    <w:rsid w:val="00892388"/>
    <w:rsid w:val="00897F24"/>
    <w:rsid w:val="008A0A16"/>
    <w:rsid w:val="008A6957"/>
    <w:rsid w:val="008B053F"/>
    <w:rsid w:val="008B2D76"/>
    <w:rsid w:val="008B438A"/>
    <w:rsid w:val="008B53A3"/>
    <w:rsid w:val="008B7059"/>
    <w:rsid w:val="008C3713"/>
    <w:rsid w:val="008C3863"/>
    <w:rsid w:val="008C388C"/>
    <w:rsid w:val="008F6A8F"/>
    <w:rsid w:val="009009EF"/>
    <w:rsid w:val="00903230"/>
    <w:rsid w:val="00905267"/>
    <w:rsid w:val="0090673C"/>
    <w:rsid w:val="009159FF"/>
    <w:rsid w:val="00951F2B"/>
    <w:rsid w:val="00961DF8"/>
    <w:rsid w:val="009641E1"/>
    <w:rsid w:val="00975E83"/>
    <w:rsid w:val="0098399C"/>
    <w:rsid w:val="00987269"/>
    <w:rsid w:val="009A36E9"/>
    <w:rsid w:val="009A41DF"/>
    <w:rsid w:val="009A6F3E"/>
    <w:rsid w:val="009B53EE"/>
    <w:rsid w:val="009C2AFD"/>
    <w:rsid w:val="009C2D6F"/>
    <w:rsid w:val="009D161C"/>
    <w:rsid w:val="009D6AEC"/>
    <w:rsid w:val="009E17C8"/>
    <w:rsid w:val="00A041DE"/>
    <w:rsid w:val="00A10849"/>
    <w:rsid w:val="00A2702C"/>
    <w:rsid w:val="00A36D44"/>
    <w:rsid w:val="00A42A5C"/>
    <w:rsid w:val="00A743DC"/>
    <w:rsid w:val="00A759BD"/>
    <w:rsid w:val="00A860F7"/>
    <w:rsid w:val="00A97B29"/>
    <w:rsid w:val="00AC55B1"/>
    <w:rsid w:val="00AF440B"/>
    <w:rsid w:val="00B20103"/>
    <w:rsid w:val="00B27B69"/>
    <w:rsid w:val="00B31782"/>
    <w:rsid w:val="00B40281"/>
    <w:rsid w:val="00B4152A"/>
    <w:rsid w:val="00B5033E"/>
    <w:rsid w:val="00B5560A"/>
    <w:rsid w:val="00B707E2"/>
    <w:rsid w:val="00B73811"/>
    <w:rsid w:val="00B85119"/>
    <w:rsid w:val="00BE30B5"/>
    <w:rsid w:val="00BE6F04"/>
    <w:rsid w:val="00C02E91"/>
    <w:rsid w:val="00C0768B"/>
    <w:rsid w:val="00C268AD"/>
    <w:rsid w:val="00C52D0E"/>
    <w:rsid w:val="00C651C2"/>
    <w:rsid w:val="00C71043"/>
    <w:rsid w:val="00C836BF"/>
    <w:rsid w:val="00C9396D"/>
    <w:rsid w:val="00C94728"/>
    <w:rsid w:val="00CA3D03"/>
    <w:rsid w:val="00CB2844"/>
    <w:rsid w:val="00CB2ABF"/>
    <w:rsid w:val="00CB5285"/>
    <w:rsid w:val="00CE092A"/>
    <w:rsid w:val="00CE487A"/>
    <w:rsid w:val="00CE5A2D"/>
    <w:rsid w:val="00CE72F9"/>
    <w:rsid w:val="00D10B72"/>
    <w:rsid w:val="00D162AE"/>
    <w:rsid w:val="00D16787"/>
    <w:rsid w:val="00D17445"/>
    <w:rsid w:val="00D26705"/>
    <w:rsid w:val="00D30550"/>
    <w:rsid w:val="00D34F3B"/>
    <w:rsid w:val="00D36959"/>
    <w:rsid w:val="00D40B0C"/>
    <w:rsid w:val="00D50203"/>
    <w:rsid w:val="00D6775B"/>
    <w:rsid w:val="00D80EC1"/>
    <w:rsid w:val="00DF2E76"/>
    <w:rsid w:val="00E10EFC"/>
    <w:rsid w:val="00E15F05"/>
    <w:rsid w:val="00E237A8"/>
    <w:rsid w:val="00E238B4"/>
    <w:rsid w:val="00E44F8B"/>
    <w:rsid w:val="00E45102"/>
    <w:rsid w:val="00E46544"/>
    <w:rsid w:val="00E47B4C"/>
    <w:rsid w:val="00E56197"/>
    <w:rsid w:val="00EB1FA0"/>
    <w:rsid w:val="00EB6337"/>
    <w:rsid w:val="00EC4AB4"/>
    <w:rsid w:val="00EC61F5"/>
    <w:rsid w:val="00EE4014"/>
    <w:rsid w:val="00F02996"/>
    <w:rsid w:val="00F3204F"/>
    <w:rsid w:val="00F427EB"/>
    <w:rsid w:val="00F71205"/>
    <w:rsid w:val="00F77920"/>
    <w:rsid w:val="00F77C87"/>
    <w:rsid w:val="00F8149E"/>
    <w:rsid w:val="00F86235"/>
    <w:rsid w:val="00F91C82"/>
    <w:rsid w:val="00F9432E"/>
    <w:rsid w:val="00FA2309"/>
    <w:rsid w:val="00FB1DEE"/>
    <w:rsid w:val="00FB530A"/>
    <w:rsid w:val="00FC71BB"/>
    <w:rsid w:val="00FE60F7"/>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183056168">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 w:id="176314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963</TotalTime>
  <Pages>4</Pages>
  <Words>1068</Words>
  <Characters>5877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2025-09-11T15:46:00Z</dcterms:created>
  <dcterms:modified xsi:type="dcterms:W3CDTF">2025-09-12T13:17:00Z</dcterms:modified>
</cp:coreProperties>
</file>